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Вправе ли участник государственной (муниципальной) закупки предоставить в качестве обеспечения исполнения контракта две банковские гарантии на общую сумму обеспечения, установленного заказчиком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способом?</w:t>
      </w: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Вправе ли участник закупки предоставить обеспечение исполнения контракта в смешанном виде: часть обеспечения - в виде денежных средств и часть обеспечения - в виде банковской гарантии?</w:t>
      </w: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Вправе ли третье лицо предоставить обеспечение исполнения контракта (как банковскую гарантию, так и денежные средства) за участника закупки, с которым заключается контракт?</w:t>
      </w: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сентября 2014 г. N Д28и-1893</w:t>
      </w: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развития контрактной системы Минэкономразвития России рассмотрел обращение по вопросу о применении положений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Частью 1 статьи 96</w:t>
        </w:r>
      </w:hyperlink>
      <w:r>
        <w:rPr>
          <w:rFonts w:ascii="Calibri" w:hAnsi="Calibri" w:cs="Calibri"/>
        </w:rPr>
        <w:t xml:space="preserve"> Закона N 44-ФЗ установлена обязанность заказчика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устанавливать требование обеспечения исполнения контракта, за исключением случаев, предусмотренных </w:t>
      </w:r>
      <w:hyperlink r:id="rId8" w:history="1">
        <w:r>
          <w:rPr>
            <w:rFonts w:ascii="Calibri" w:hAnsi="Calibri" w:cs="Calibri"/>
            <w:color w:val="0000FF"/>
          </w:rPr>
          <w:t>частью 2 статьи 96</w:t>
        </w:r>
      </w:hyperlink>
      <w:r>
        <w:rPr>
          <w:rFonts w:ascii="Calibri" w:hAnsi="Calibri" w:cs="Calibri"/>
        </w:rPr>
        <w:t xml:space="preserve"> Закона N 44-ФЗ.</w:t>
      </w: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частью 3 статьи 96</w:t>
        </w:r>
      </w:hyperlink>
      <w:r>
        <w:rPr>
          <w:rFonts w:ascii="Calibri" w:hAnsi="Calibri" w:cs="Calibri"/>
        </w:rPr>
        <w:t xml:space="preserve"> Закона N 44-ФЗ исполнение контракта может обеспечиваться предоставлением банковской гарантии, выданной банком и соответствующей требованиям </w:t>
      </w:r>
      <w:hyperlink r:id="rId10" w:history="1">
        <w:r>
          <w:rPr>
            <w:rFonts w:ascii="Calibri" w:hAnsi="Calibri" w:cs="Calibri"/>
            <w:color w:val="0000FF"/>
          </w:rPr>
          <w:t>статьи 45</w:t>
        </w:r>
      </w:hyperlink>
      <w:r>
        <w:rPr>
          <w:rFonts w:ascii="Calibri" w:hAnsi="Calibri" w:cs="Calibri"/>
        </w:rPr>
        <w:t xml:space="preserve"> Закона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участником закупки, с которым заключается контракт, самостоятельно.</w:t>
      </w: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согласно указанной </w:t>
      </w:r>
      <w:hyperlink r:id="rId11" w:history="1">
        <w:r>
          <w:rPr>
            <w:rFonts w:ascii="Calibri" w:hAnsi="Calibri" w:cs="Calibri"/>
            <w:color w:val="0000FF"/>
          </w:rPr>
          <w:t>норме</w:t>
        </w:r>
      </w:hyperlink>
      <w:r>
        <w:rPr>
          <w:rFonts w:ascii="Calibri" w:hAnsi="Calibri" w:cs="Calibri"/>
        </w:rPr>
        <w:t xml:space="preserve"> исполнение контракта может быть обеспечено одним из перечисленных способов - либо предоставлением банковской гарантии, либо внесением денежных средств. При этом предоставление нескольких банковских гарантий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 не предусмотрено.</w:t>
      </w: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положениями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44-ФЗ при осуществлении закупок для обеспечения государственных и муниципальных нужд возможность третьего лица предоставлять обеспечение исполнения контракта вместо участника закупки, с которым заключается контракт, не предусмотрена.</w:t>
      </w: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rPr>
          <w:rFonts w:ascii="Calibri" w:hAnsi="Calibri" w:cs="Calibri"/>
        </w:rPr>
        <w:t>издавать</w:t>
      </w:r>
      <w:proofErr w:type="gramEnd"/>
      <w:r>
        <w:rPr>
          <w:rFonts w:ascii="Calibri" w:hAnsi="Calibri" w:cs="Calibri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который действующими нормативными правовыми актами Российской Федерации, в том числе </w:t>
      </w:r>
      <w:hyperlink r:id="rId14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 компетенцией по разъяснению законодательства Российской Федерации.</w:t>
      </w: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развития контрактной системы</w:t>
      </w: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М.В.ЧЕМЕРИСОВ</w:t>
      </w: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19.09.2014</w:t>
      </w: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41901" w:rsidRDefault="00C419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41901" w:rsidRDefault="00C4190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04565" w:rsidRDefault="00004565">
      <w:bookmarkStart w:id="0" w:name="_GoBack"/>
      <w:bookmarkEnd w:id="0"/>
    </w:p>
    <w:sectPr w:rsidR="00004565" w:rsidSect="00BB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01"/>
    <w:rsid w:val="00004565"/>
    <w:rsid w:val="00C4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9287AD27F0631A3178D6B665E0752ECA5138A5EFCA6959BFD5908E61B2ED65DCDEDCB738A5F761vAf1N" TargetMode="External"/><Relationship Id="rId13" Type="http://schemas.openxmlformats.org/officeDocument/2006/relationships/hyperlink" Target="consultantplus://offline/ref=C49287AD27F0631A3178D6B665E0752ECA5138A5EFCA6959BFD5908E61B2ED65DCDEDCB738A5FD6DvAf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9287AD27F0631A3178D6B665E0752ECA5138A5EFCA6959BFD5908E61B2ED65DCDEDCB738A5FD6DvAf4N" TargetMode="External"/><Relationship Id="rId12" Type="http://schemas.openxmlformats.org/officeDocument/2006/relationships/hyperlink" Target="consultantplus://offline/ref=C49287AD27F0631A3178D6B665E0752ECA5138A5EFCA6959BFD5908E61B2ED65DCDEDCB738A5FD6DvAf5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9287AD27F0631A3178D6B665E0752ECA5138A5EFCA6959BFD5908E61B2ED65DCDEDCB738A5FD6DvAf5N" TargetMode="External"/><Relationship Id="rId11" Type="http://schemas.openxmlformats.org/officeDocument/2006/relationships/hyperlink" Target="consultantplus://offline/ref=C49287AD27F0631A3178D6B665E0752ECA5138A5EFCA6959BFD5908E61B2ED65DCDEDCB738A5FD6DvAf6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49287AD27F0631A3178D6B665E0752ECA5138A5EFCA6959BFD5908E61B2ED65DCDEDCB738A4FB6DvAf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9287AD27F0631A3178D6B665E0752ECA5138A5EFCA6959BFD5908E61B2ED65DCDEDCB738A5FD6DvAf6N" TargetMode="External"/><Relationship Id="rId14" Type="http://schemas.openxmlformats.org/officeDocument/2006/relationships/hyperlink" Target="consultantplus://offline/ref=C49287AD27F0631A3178D6B665E0752ECA5135AFE9CC6959BFD5908E61B2ED65DCDEDCB738A4FE6BvAf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2014-12-17T13:31:00Z</dcterms:created>
  <dcterms:modified xsi:type="dcterms:W3CDTF">2014-12-17T13:32:00Z</dcterms:modified>
</cp:coreProperties>
</file>